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C4" w:rsidRPr="005770C4" w:rsidRDefault="005770C4" w:rsidP="005770C4">
      <w:pPr>
        <w:widowControl/>
        <w:shd w:val="clear" w:color="auto" w:fill="FFFFFF"/>
        <w:jc w:val="both"/>
        <w:rPr>
          <w:rFonts w:asciiTheme="minorEastAsia" w:hAnsiTheme="minorEastAsia" w:cs="Segoe UI"/>
          <w:color w:val="212529"/>
          <w:spacing w:val="30"/>
          <w:kern w:val="0"/>
          <w:szCs w:val="24"/>
        </w:rPr>
      </w:pPr>
      <w:r w:rsidRPr="005770C4">
        <w:rPr>
          <w:rFonts w:asciiTheme="minorEastAsia" w:hAnsiTheme="minorEastAsia" w:cs="Segoe UI"/>
          <w:color w:val="212529"/>
          <w:spacing w:val="30"/>
          <w:kern w:val="0"/>
          <w:szCs w:val="24"/>
        </w:rPr>
        <w:t>2025</w:t>
      </w:r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年</w:t>
      </w:r>
      <w:r w:rsidRPr="005770C4">
        <w:rPr>
          <w:rFonts w:asciiTheme="minorEastAsia" w:hAnsiTheme="minorEastAsia" w:cs="Segoe UI"/>
          <w:color w:val="212529"/>
          <w:spacing w:val="30"/>
          <w:kern w:val="0"/>
          <w:szCs w:val="24"/>
        </w:rPr>
        <w:t>11</w:t>
      </w:r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月</w:t>
      </w:r>
      <w:r w:rsidRPr="005770C4">
        <w:rPr>
          <w:rFonts w:asciiTheme="minorEastAsia" w:hAnsiTheme="minorEastAsia" w:cs="Segoe UI"/>
          <w:color w:val="212529"/>
          <w:spacing w:val="30"/>
          <w:kern w:val="0"/>
          <w:szCs w:val="24"/>
        </w:rPr>
        <w:t>28</w:t>
      </w:r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日晚上，</w:t>
      </w:r>
      <w:proofErr w:type="gramStart"/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本園家長</w:t>
      </w:r>
      <w:proofErr w:type="gramEnd"/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教師會於摩頓</w:t>
      </w:r>
      <w:proofErr w:type="gramStart"/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臺</w:t>
      </w:r>
      <w:proofErr w:type="gramEnd"/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活動中心禮堂舉行「第二十六屆委員就職典禮」暨『專題講座』。當晚新一屆委員</w:t>
      </w:r>
      <w:proofErr w:type="gramStart"/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獲校監區綺雯</w:t>
      </w:r>
      <w:proofErr w:type="gramEnd"/>
      <w:r w:rsidRPr="005770C4">
        <w:rPr>
          <w:rFonts w:asciiTheme="minorEastAsia" w:hAnsiTheme="minorEastAsia" w:cs="微軟正黑體" w:hint="eastAsia"/>
          <w:color w:val="212529"/>
          <w:spacing w:val="30"/>
          <w:kern w:val="0"/>
          <w:szCs w:val="24"/>
        </w:rPr>
        <w:t>修女頒發委任狀，並在家長們見證下宣誓就職。我們更邀請陳美鳳博士為我們舉辦專題講座「如何做孩子最好的情緒教練」。是次講座與大家分享如何引導孩子認識和表達情緒，建立正向的心靈成長，成為孩子最溫暖的情感夥伴。</w:t>
      </w:r>
    </w:p>
    <w:p w:rsidR="00ED2DF7" w:rsidRPr="005770C4" w:rsidRDefault="00601C41" w:rsidP="005770C4">
      <w:bookmarkStart w:id="0" w:name="_GoBack"/>
      <w:bookmarkEnd w:id="0"/>
    </w:p>
    <w:sectPr w:rsidR="00ED2DF7" w:rsidRPr="005770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C4"/>
    <w:rsid w:val="005356DD"/>
    <w:rsid w:val="005770C4"/>
    <w:rsid w:val="00601C41"/>
    <w:rsid w:val="00A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481C"/>
  <w15:chartTrackingRefBased/>
  <w15:docId w15:val="{5A2BDC44-D9DA-46AC-9299-90076A8D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teacher26</dc:creator>
  <cp:keywords/>
  <dc:description/>
  <cp:lastModifiedBy>sup41</cp:lastModifiedBy>
  <cp:revision>2</cp:revision>
  <dcterms:created xsi:type="dcterms:W3CDTF">2025-12-03T04:25:00Z</dcterms:created>
  <dcterms:modified xsi:type="dcterms:W3CDTF">2025-12-04T08:13:00Z</dcterms:modified>
</cp:coreProperties>
</file>